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6F12A" w14:textId="77777777" w:rsidR="00E87CBF" w:rsidRDefault="00E87CBF" w:rsidP="00E87CBF">
      <w:pPr>
        <w:rPr>
          <w:rFonts w:ascii="Times New Roman" w:hAnsi="Times New Roman" w:cs="Times New Roman"/>
        </w:rPr>
      </w:pPr>
    </w:p>
    <w:p w14:paraId="1FBED743" w14:textId="77777777" w:rsidR="00E87CBF" w:rsidRPr="000E53C4" w:rsidRDefault="00E87CBF" w:rsidP="00E87CBF">
      <w:pPr>
        <w:rPr>
          <w:rFonts w:ascii="Times New Roman" w:hAnsi="Times New Roman" w:cs="Times New Roman"/>
          <w:b/>
          <w:bCs/>
        </w:rPr>
      </w:pPr>
      <w:r w:rsidRPr="000E53C4">
        <w:rPr>
          <w:rFonts w:ascii="Times New Roman" w:hAnsi="Times New Roman" w:cs="Times New Roman"/>
          <w:b/>
          <w:bCs/>
        </w:rPr>
        <w:t>4.4.1 Average Expenditure incurred on maintenance of Physical Facilities and Academic Support Facilities Excluding Salary Component as a percentage during the Last Five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080"/>
        <w:gridCol w:w="3420"/>
        <w:gridCol w:w="2520"/>
        <w:gridCol w:w="1191"/>
      </w:tblGrid>
      <w:tr w:rsidR="00E87CBF" w:rsidRPr="001C1384" w14:paraId="7056EC9B" w14:textId="77777777" w:rsidTr="00E061EB">
        <w:tc>
          <w:tcPr>
            <w:tcW w:w="805" w:type="dxa"/>
          </w:tcPr>
          <w:p w14:paraId="7754FAAE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5CBF">
              <w:rPr>
                <w:rFonts w:ascii="Times New Roman" w:hAnsi="Times New Roman" w:cs="Times New Roman"/>
              </w:rPr>
              <w:t>Sl.No</w:t>
            </w:r>
            <w:proofErr w:type="spellEnd"/>
            <w:proofErr w:type="gramEnd"/>
          </w:p>
        </w:tc>
        <w:tc>
          <w:tcPr>
            <w:tcW w:w="1080" w:type="dxa"/>
          </w:tcPr>
          <w:p w14:paraId="1221E125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 xml:space="preserve">Year </w:t>
            </w:r>
          </w:p>
        </w:tc>
        <w:tc>
          <w:tcPr>
            <w:tcW w:w="3420" w:type="dxa"/>
          </w:tcPr>
          <w:p w14:paraId="38C70CB4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Expenditure on Academic &amp; Physical Facilities (Excluding Salary for Human Resources)</w:t>
            </w:r>
          </w:p>
        </w:tc>
        <w:tc>
          <w:tcPr>
            <w:tcW w:w="2520" w:type="dxa"/>
          </w:tcPr>
          <w:p w14:paraId="473F1B13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Total Expenditure Excluding Salary</w:t>
            </w:r>
          </w:p>
        </w:tc>
        <w:tc>
          <w:tcPr>
            <w:tcW w:w="1191" w:type="dxa"/>
          </w:tcPr>
          <w:p w14:paraId="5AFE7EE5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Percentage per year</w:t>
            </w:r>
          </w:p>
        </w:tc>
      </w:tr>
      <w:tr w:rsidR="00E87CBF" w:rsidRPr="001C1384" w14:paraId="0A27A049" w14:textId="77777777" w:rsidTr="00E061EB">
        <w:tc>
          <w:tcPr>
            <w:tcW w:w="805" w:type="dxa"/>
          </w:tcPr>
          <w:p w14:paraId="51BFF935" w14:textId="77777777" w:rsidR="00E87CBF" w:rsidRPr="00145CBF" w:rsidRDefault="00E87CBF" w:rsidP="00E061EB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</w:tcPr>
          <w:p w14:paraId="4CC84CAE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2022-23</w:t>
            </w:r>
          </w:p>
        </w:tc>
        <w:tc>
          <w:tcPr>
            <w:tcW w:w="3420" w:type="dxa"/>
          </w:tcPr>
          <w:p w14:paraId="3B3294AA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1,55,93,937</w:t>
            </w:r>
          </w:p>
        </w:tc>
        <w:tc>
          <w:tcPr>
            <w:tcW w:w="2520" w:type="dxa"/>
          </w:tcPr>
          <w:p w14:paraId="1E7E155A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9,76,57,070</w:t>
            </w:r>
          </w:p>
        </w:tc>
        <w:tc>
          <w:tcPr>
            <w:tcW w:w="1191" w:type="dxa"/>
          </w:tcPr>
          <w:p w14:paraId="6605DE22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15.96%</w:t>
            </w:r>
          </w:p>
        </w:tc>
      </w:tr>
      <w:tr w:rsidR="00E87CBF" w:rsidRPr="001C1384" w14:paraId="5F8EC5B6" w14:textId="77777777" w:rsidTr="00E061EB">
        <w:tc>
          <w:tcPr>
            <w:tcW w:w="805" w:type="dxa"/>
          </w:tcPr>
          <w:p w14:paraId="2D3CD382" w14:textId="77777777" w:rsidR="00E87CBF" w:rsidRPr="00145CBF" w:rsidRDefault="00E87CBF" w:rsidP="00E061EB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</w:tcPr>
          <w:p w14:paraId="118AE48B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2021-22</w:t>
            </w:r>
          </w:p>
        </w:tc>
        <w:tc>
          <w:tcPr>
            <w:tcW w:w="3420" w:type="dxa"/>
          </w:tcPr>
          <w:p w14:paraId="186E5275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1,02,96,127</w:t>
            </w:r>
          </w:p>
        </w:tc>
        <w:tc>
          <w:tcPr>
            <w:tcW w:w="2520" w:type="dxa"/>
          </w:tcPr>
          <w:p w14:paraId="5B5E218D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9,85,18,654</w:t>
            </w:r>
          </w:p>
        </w:tc>
        <w:tc>
          <w:tcPr>
            <w:tcW w:w="1191" w:type="dxa"/>
          </w:tcPr>
          <w:p w14:paraId="453A1043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19.96%</w:t>
            </w:r>
          </w:p>
        </w:tc>
      </w:tr>
      <w:tr w:rsidR="00E87CBF" w:rsidRPr="001C1384" w14:paraId="7676A150" w14:textId="77777777" w:rsidTr="00E061EB">
        <w:tc>
          <w:tcPr>
            <w:tcW w:w="805" w:type="dxa"/>
          </w:tcPr>
          <w:p w14:paraId="0343BC20" w14:textId="77777777" w:rsidR="00E87CBF" w:rsidRPr="00145CBF" w:rsidRDefault="00E87CBF" w:rsidP="00E061EB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</w:tcPr>
          <w:p w14:paraId="5894C568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2020-21</w:t>
            </w:r>
          </w:p>
        </w:tc>
        <w:tc>
          <w:tcPr>
            <w:tcW w:w="3420" w:type="dxa"/>
          </w:tcPr>
          <w:p w14:paraId="5E65FFF2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1,34,05,793</w:t>
            </w:r>
          </w:p>
        </w:tc>
        <w:tc>
          <w:tcPr>
            <w:tcW w:w="2520" w:type="dxa"/>
          </w:tcPr>
          <w:p w14:paraId="0A18DD9B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4,41,45,856</w:t>
            </w:r>
          </w:p>
        </w:tc>
        <w:tc>
          <w:tcPr>
            <w:tcW w:w="1191" w:type="dxa"/>
          </w:tcPr>
          <w:p w14:paraId="76FA2BFE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30.36%</w:t>
            </w:r>
          </w:p>
        </w:tc>
      </w:tr>
      <w:tr w:rsidR="00E87CBF" w:rsidRPr="001C1384" w14:paraId="477ACB26" w14:textId="77777777" w:rsidTr="00E061EB">
        <w:tc>
          <w:tcPr>
            <w:tcW w:w="805" w:type="dxa"/>
          </w:tcPr>
          <w:p w14:paraId="40176596" w14:textId="77777777" w:rsidR="00E87CBF" w:rsidRPr="00145CBF" w:rsidRDefault="00E87CBF" w:rsidP="00E061EB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</w:tcPr>
          <w:p w14:paraId="5CA0F824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2019-20</w:t>
            </w:r>
          </w:p>
        </w:tc>
        <w:tc>
          <w:tcPr>
            <w:tcW w:w="3420" w:type="dxa"/>
          </w:tcPr>
          <w:p w14:paraId="265C7650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1,32,88,758</w:t>
            </w:r>
          </w:p>
        </w:tc>
        <w:tc>
          <w:tcPr>
            <w:tcW w:w="2520" w:type="dxa"/>
          </w:tcPr>
          <w:p w14:paraId="4433B0DB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4,14,79,528</w:t>
            </w:r>
          </w:p>
        </w:tc>
        <w:tc>
          <w:tcPr>
            <w:tcW w:w="1191" w:type="dxa"/>
          </w:tcPr>
          <w:p w14:paraId="0E149A94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32.03%</w:t>
            </w:r>
          </w:p>
        </w:tc>
      </w:tr>
      <w:tr w:rsidR="00E87CBF" w:rsidRPr="001C1384" w14:paraId="2CE8F8C5" w14:textId="77777777" w:rsidTr="00E061EB">
        <w:tc>
          <w:tcPr>
            <w:tcW w:w="805" w:type="dxa"/>
          </w:tcPr>
          <w:p w14:paraId="4CD05129" w14:textId="77777777" w:rsidR="00E87CBF" w:rsidRPr="00145CBF" w:rsidRDefault="00E87CBF" w:rsidP="00E061EB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</w:tcPr>
          <w:p w14:paraId="6EC6825C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2018-19</w:t>
            </w:r>
          </w:p>
        </w:tc>
        <w:tc>
          <w:tcPr>
            <w:tcW w:w="3420" w:type="dxa"/>
          </w:tcPr>
          <w:p w14:paraId="5083F5E9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1,20,76,153</w:t>
            </w:r>
          </w:p>
        </w:tc>
        <w:tc>
          <w:tcPr>
            <w:tcW w:w="2520" w:type="dxa"/>
          </w:tcPr>
          <w:p w14:paraId="717DDA76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3,53,05,914</w:t>
            </w:r>
          </w:p>
        </w:tc>
        <w:tc>
          <w:tcPr>
            <w:tcW w:w="1191" w:type="dxa"/>
          </w:tcPr>
          <w:p w14:paraId="0432D383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34.20%</w:t>
            </w:r>
          </w:p>
        </w:tc>
      </w:tr>
      <w:tr w:rsidR="00E87CBF" w:rsidRPr="001C1384" w14:paraId="3EDD890C" w14:textId="77777777" w:rsidTr="00E061EB">
        <w:tc>
          <w:tcPr>
            <w:tcW w:w="1885" w:type="dxa"/>
            <w:gridSpan w:val="2"/>
          </w:tcPr>
          <w:p w14:paraId="009C6F8B" w14:textId="77777777" w:rsidR="00E87CBF" w:rsidRPr="00145CBF" w:rsidRDefault="00E87CBF" w:rsidP="00E061EB">
            <w:pPr>
              <w:jc w:val="center"/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420" w:type="dxa"/>
          </w:tcPr>
          <w:p w14:paraId="0C6FD009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6,46,60,768</w:t>
            </w:r>
          </w:p>
        </w:tc>
        <w:tc>
          <w:tcPr>
            <w:tcW w:w="2520" w:type="dxa"/>
          </w:tcPr>
          <w:p w14:paraId="388CA703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  <w:r w:rsidRPr="00145CBF">
              <w:rPr>
                <w:rFonts w:ascii="Times New Roman" w:hAnsi="Times New Roman" w:cs="Times New Roman"/>
              </w:rPr>
              <w:t>31,71,07,022</w:t>
            </w:r>
          </w:p>
        </w:tc>
        <w:tc>
          <w:tcPr>
            <w:tcW w:w="1191" w:type="dxa"/>
          </w:tcPr>
          <w:p w14:paraId="06EFF6D9" w14:textId="77777777" w:rsidR="00E87CBF" w:rsidRPr="00145CBF" w:rsidRDefault="00E87CBF" w:rsidP="00E061EB">
            <w:pPr>
              <w:rPr>
                <w:rFonts w:ascii="Times New Roman" w:hAnsi="Times New Roman" w:cs="Times New Roman"/>
              </w:rPr>
            </w:pPr>
          </w:p>
        </w:tc>
      </w:tr>
    </w:tbl>
    <w:p w14:paraId="53DF5D43" w14:textId="77777777" w:rsidR="00E87CBF" w:rsidRDefault="00E87CBF" w:rsidP="00E87CBF"/>
    <w:p w14:paraId="3B09AD41" w14:textId="77777777" w:rsidR="00E87CBF" w:rsidRDefault="00E87CBF" w:rsidP="00E87CBF">
      <w:pPr>
        <w:rPr>
          <w:rFonts w:ascii="Times New Roman" w:hAnsi="Times New Roman" w:cs="Times New Roman"/>
        </w:rPr>
      </w:pPr>
      <w:r w:rsidRPr="00A975DF">
        <w:rPr>
          <w:rFonts w:ascii="Times New Roman" w:hAnsi="Times New Roman" w:cs="Times New Roman"/>
        </w:rPr>
        <w:t>Percentage</w:t>
      </w:r>
      <w:r>
        <w:rPr>
          <w:rFonts w:ascii="Times New Roman" w:hAnsi="Times New Roman" w:cs="Times New Roman"/>
        </w:rPr>
        <w:t xml:space="preserve"> =</w:t>
      </w:r>
    </w:p>
    <w:p w14:paraId="7D486F40" w14:textId="77777777" w:rsidR="00E87CBF" w:rsidRDefault="00E87CBF" w:rsidP="00E87CBF">
      <w:pPr>
        <w:suppressLineNumbers/>
        <w:spacing w:after="0"/>
        <w:rPr>
          <w:rFonts w:ascii="Times New Roman" w:hAnsi="Times New Roman" w:cs="Times New Roman"/>
        </w:rPr>
      </w:pPr>
      <w:r w:rsidRPr="00A975DF">
        <w:rPr>
          <w:rFonts w:ascii="Times New Roman" w:hAnsi="Times New Roman" w:cs="Times New Roman"/>
          <w:u w:val="single"/>
        </w:rPr>
        <w:t>Total Expenditure on maintenance of infrastructure excluding salary during the last five years</w:t>
      </w:r>
      <w:r w:rsidRPr="00A975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 100</w:t>
      </w:r>
    </w:p>
    <w:p w14:paraId="5EE0E5E1" w14:textId="77777777" w:rsidR="00E87CBF" w:rsidRDefault="00E87CBF" w:rsidP="00E87CBF">
      <w:pPr>
        <w:suppressLineNumbers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Expenditure Excluding salary during the last five years</w:t>
      </w:r>
    </w:p>
    <w:p w14:paraId="74DFDDD9" w14:textId="77777777" w:rsidR="00E87CBF" w:rsidRDefault="00E87CBF" w:rsidP="00E87CBF">
      <w:pPr>
        <w:suppressLineNumbers/>
        <w:spacing w:after="0"/>
        <w:rPr>
          <w:rFonts w:ascii="Times New Roman" w:hAnsi="Times New Roman" w:cs="Times New Roman"/>
        </w:rPr>
      </w:pPr>
    </w:p>
    <w:p w14:paraId="4B4ECA5D" w14:textId="77777777" w:rsidR="00E87CBF" w:rsidRPr="004E6E8D" w:rsidRDefault="00E87CBF" w:rsidP="00E87CBF">
      <w:pPr>
        <w:suppressLineNumbers/>
        <w:spacing w:after="0"/>
        <w:rPr>
          <w:rFonts w:ascii="Times New Roman" w:hAnsi="Times New Roman" w:cs="Times New Roman"/>
          <w:u w:val="single"/>
        </w:rPr>
      </w:pPr>
      <w:r w:rsidRPr="004E6E8D">
        <w:rPr>
          <w:rFonts w:ascii="Times New Roman" w:hAnsi="Times New Roman" w:cs="Times New Roman"/>
          <w:u w:val="single"/>
        </w:rPr>
        <w:t>6,46,60,76</w:t>
      </w:r>
      <w:r>
        <w:rPr>
          <w:rFonts w:ascii="Times New Roman" w:hAnsi="Times New Roman" w:cs="Times New Roman"/>
          <w:u w:val="single"/>
        </w:rPr>
        <w:t xml:space="preserve">8   </w:t>
      </w:r>
      <w:r w:rsidRPr="004E6E8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X 100</w:t>
      </w:r>
      <w:r w:rsidRPr="004E6E8D">
        <w:rPr>
          <w:rFonts w:ascii="Times New Roman" w:hAnsi="Times New Roman" w:cs="Times New Roman"/>
        </w:rPr>
        <w:t xml:space="preserve">   =</w:t>
      </w:r>
      <w:r>
        <w:rPr>
          <w:rFonts w:ascii="Times New Roman" w:hAnsi="Times New Roman" w:cs="Times New Roman"/>
        </w:rPr>
        <w:t xml:space="preserve"> 20.39%</w:t>
      </w:r>
    </w:p>
    <w:p w14:paraId="28B6276E" w14:textId="77777777" w:rsidR="00E87CBF" w:rsidRDefault="00E87CBF" w:rsidP="00E87CBF">
      <w:pPr>
        <w:rPr>
          <w:rFonts w:ascii="Times New Roman" w:hAnsi="Times New Roman" w:cs="Times New Roman"/>
        </w:rPr>
      </w:pPr>
      <w:r w:rsidRPr="00145CBF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,</w:t>
      </w:r>
      <w:r w:rsidRPr="00145CBF">
        <w:rPr>
          <w:rFonts w:ascii="Times New Roman" w:hAnsi="Times New Roman" w:cs="Times New Roman"/>
        </w:rPr>
        <w:t>71</w:t>
      </w:r>
      <w:r>
        <w:rPr>
          <w:rFonts w:ascii="Times New Roman" w:hAnsi="Times New Roman" w:cs="Times New Roman"/>
        </w:rPr>
        <w:t>,</w:t>
      </w:r>
      <w:r w:rsidRPr="00145CBF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,</w:t>
      </w:r>
      <w:r w:rsidRPr="00145CBF">
        <w:rPr>
          <w:rFonts w:ascii="Times New Roman" w:hAnsi="Times New Roman" w:cs="Times New Roman"/>
        </w:rPr>
        <w:t>022</w:t>
      </w:r>
    </w:p>
    <w:p w14:paraId="6F137209" w14:textId="77777777" w:rsidR="00E87CBF" w:rsidRDefault="00E87CBF" w:rsidP="00E87CBF">
      <w:pPr>
        <w:rPr>
          <w:rFonts w:ascii="Times New Roman" w:hAnsi="Times New Roman" w:cs="Times New Roman"/>
        </w:rPr>
      </w:pPr>
    </w:p>
    <w:p w14:paraId="580AC39F" w14:textId="77777777" w:rsidR="00E87CBF" w:rsidRDefault="00E87CBF" w:rsidP="00E87CBF">
      <w:pPr>
        <w:rPr>
          <w:rFonts w:ascii="Times New Roman" w:hAnsi="Times New Roman" w:cs="Times New Roman"/>
        </w:rPr>
      </w:pPr>
    </w:p>
    <w:p w14:paraId="2FFF8A72" w14:textId="77777777" w:rsidR="00E87CBF" w:rsidRDefault="00E87CBF" w:rsidP="00E87CBF">
      <w:pPr>
        <w:rPr>
          <w:rFonts w:ascii="Times New Roman" w:hAnsi="Times New Roman" w:cs="Times New Roman"/>
        </w:rPr>
      </w:pPr>
    </w:p>
    <w:p w14:paraId="796F0F87" w14:textId="77777777" w:rsidR="00E87CBF" w:rsidRPr="00A975DF" w:rsidRDefault="00E87CBF" w:rsidP="00E87C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Principal</w:t>
      </w:r>
    </w:p>
    <w:p w14:paraId="1EE4D3BA" w14:textId="77777777" w:rsidR="00A9204E" w:rsidRDefault="00A9204E">
      <w:bookmarkStart w:id="0" w:name="_GoBack"/>
      <w:bookmarkEnd w:id="0"/>
    </w:p>
    <w:sectPr w:rsidR="00A9204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39F43" w14:textId="77777777" w:rsidR="004A2D43" w:rsidRDefault="00E87CBF">
    <w:pPr>
      <w:pStyle w:val="Header"/>
    </w:pPr>
    <w:r>
      <w:rPr>
        <w:noProof/>
      </w:rPr>
      <w:drawing>
        <wp:inline distT="0" distB="0" distL="0" distR="0" wp14:anchorId="738E0513" wp14:editId="2A659C2B">
          <wp:extent cx="5731510" cy="112853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IMAGE M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2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BF"/>
    <w:rsid w:val="00645252"/>
    <w:rsid w:val="006D3D74"/>
    <w:rsid w:val="0083569A"/>
    <w:rsid w:val="00A9204E"/>
    <w:rsid w:val="00E8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DC1AE"/>
  <w15:chartTrackingRefBased/>
  <w15:docId w15:val="{9AEB10D9-3897-42EE-87C6-367EA6CE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CBF"/>
    <w:pPr>
      <w:spacing w:after="160" w:line="259" w:lineRule="auto"/>
    </w:pPr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0" w:line="240" w:lineRule="auto"/>
    </w:pPr>
    <w:rPr>
      <w:rFonts w:eastAsiaTheme="minorEastAsia"/>
      <w:color w:val="5A5A5A" w:themeColor="text1" w:themeTint="A5"/>
      <w:spacing w:val="15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 w:line="240" w:lineRule="auto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 w:line="240" w:lineRule="auto"/>
      <w:ind w:left="864" w:right="864"/>
      <w:jc w:val="center"/>
    </w:pPr>
    <w:rPr>
      <w:i/>
      <w:iCs/>
      <w:color w:val="1F4E79" w:themeColor="accent1" w:themeShade="80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 w:line="240" w:lineRule="auto"/>
    </w:pPr>
    <w:rPr>
      <w:i/>
      <w:iCs/>
      <w:color w:val="44546A" w:themeColor="text2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pPr>
      <w:spacing w:after="0" w:line="240" w:lineRule="auto"/>
    </w:pPr>
    <w:rPr>
      <w:rFonts w:ascii="Segoe UI" w:hAnsi="Segoe UI" w:cs="Segoe UI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spacing w:after="0" w:line="240" w:lineRule="auto"/>
      <w:ind w:left="1152" w:right="1152"/>
    </w:pPr>
    <w:rPr>
      <w:rFonts w:eastAsiaTheme="minorEastAsia"/>
      <w:i/>
      <w:iCs/>
      <w:color w:val="1F4E79" w:themeColor="accent1" w:themeShade="8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 w:line="240" w:lineRule="auto"/>
    </w:pPr>
    <w:rPr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 w:line="240" w:lineRule="auto"/>
      <w:ind w:left="360"/>
    </w:pPr>
    <w:rPr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pPr>
      <w:spacing w:after="0" w:line="240" w:lineRule="auto"/>
    </w:pPr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pPr>
      <w:spacing w:after="0" w:line="240" w:lineRule="auto"/>
    </w:pPr>
    <w:rPr>
      <w:rFonts w:ascii="Segoe UI" w:hAnsi="Segoe UI" w:cs="Segoe UI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pPr>
      <w:spacing w:after="0" w:line="240" w:lineRule="auto"/>
    </w:pPr>
    <w:rPr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pPr>
      <w:spacing w:after="0" w:line="240" w:lineRule="auto"/>
    </w:pPr>
    <w:rPr>
      <w:rFonts w:asciiTheme="majorHAnsi" w:eastAsiaTheme="majorEastAsia" w:hAnsiTheme="majorHAnsi" w:cstheme="majorBidi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pPr>
      <w:spacing w:after="0" w:line="240" w:lineRule="auto"/>
    </w:pPr>
    <w:rPr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pPr>
      <w:spacing w:after="0" w:line="240" w:lineRule="auto"/>
    </w:pPr>
    <w:rPr>
      <w:rFonts w:ascii="Consolas" w:hAnsi="Consolas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pPr>
      <w:spacing w:after="0" w:line="240" w:lineRule="auto"/>
    </w:pPr>
    <w:rPr>
      <w:rFonts w:ascii="Consolas" w:hAnsi="Consolas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  <w:pPr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  <w:pPr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 w:line="240" w:lineRule="auto"/>
      <w:ind w:left="1757"/>
    </w:pPr>
    <w:rPr>
      <w:lang w:val="en-US"/>
    </w:rPr>
  </w:style>
  <w:style w:type="table" w:styleId="TableGrid">
    <w:name w:val="Table Grid"/>
    <w:basedOn w:val="TableNormal"/>
    <w:uiPriority w:val="39"/>
    <w:rsid w:val="00E87CBF"/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VIL-DEPT\AppData\Local\Microsoft\Office\16.0\DTS\en-US%7b4EABE15F-67F5-4E93-921B-21EF12C334A7%7d\%7bA6AEA015-A9B9-4FF5-BF96-64F9157A2EC5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{A6AEA015-A9B9-4FF5-BF96-64F9157A2EC5}tf02786999_win32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CIVIL-DEPT</dc:creator>
  <cp:keywords/>
  <dc:description/>
  <cp:lastModifiedBy>CIVIL-DEPT</cp:lastModifiedBy>
  <cp:revision>1</cp:revision>
  <dcterms:created xsi:type="dcterms:W3CDTF">2024-05-23T10:53:00Z</dcterms:created>
  <dcterms:modified xsi:type="dcterms:W3CDTF">2024-05-23T10:53:00Z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